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B041A" w14:textId="71440DED" w:rsidR="00767826" w:rsidRPr="00136CE9" w:rsidRDefault="00767826" w:rsidP="0076782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136CE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136CE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136CE9">
        <w:rPr>
          <w:rFonts w:ascii="Arial" w:eastAsia="SimSun" w:hAnsi="Arial" w:cs="Times New Roman"/>
          <w:b/>
          <w:sz w:val="24"/>
          <w:szCs w:val="20"/>
        </w:rPr>
        <w:t>WG4 Meeting #116</w:t>
      </w:r>
      <w:r w:rsidRPr="00136CE9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F4231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R4-251127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9</w:t>
      </w:r>
    </w:p>
    <w:bookmarkEnd w:id="0"/>
    <w:bookmarkEnd w:id="1"/>
    <w:p w14:paraId="6F893C46" w14:textId="77777777" w:rsidR="00767826" w:rsidRPr="00B26A8A" w:rsidRDefault="00767826" w:rsidP="0076782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36CE9">
        <w:rPr>
          <w:rFonts w:ascii="Arial" w:eastAsia="SimSun" w:hAnsi="Arial" w:cs="Times New Roman"/>
          <w:b/>
          <w:sz w:val="24"/>
          <w:szCs w:val="20"/>
        </w:rPr>
        <w:t>Bengaluru, India, August 25</w:t>
      </w:r>
      <w:r w:rsidRPr="00136CE9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136CE9">
        <w:rPr>
          <w:rFonts w:ascii="Arial" w:eastAsia="SimSun" w:hAnsi="Arial" w:cs="Times New Roman"/>
          <w:b/>
          <w:sz w:val="24"/>
          <w:szCs w:val="20"/>
        </w:rPr>
        <w:t xml:space="preserve"> – August 29</w:t>
      </w:r>
      <w:r w:rsidRPr="00136CE9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136CE9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15B6932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83875EC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49109309" w14:textId="2510685D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09458A">
        <w:rPr>
          <w:rFonts w:ascii="Arial" w:eastAsia="Calibri" w:hAnsi="Arial" w:cs="Arial"/>
          <w:b/>
          <w:bCs/>
          <w:sz w:val="24"/>
        </w:rPr>
        <w:t>On</w:t>
      </w:r>
      <w:r w:rsidR="002212BB">
        <w:rPr>
          <w:rFonts w:ascii="Arial" w:eastAsia="Calibri" w:hAnsi="Arial" w:cs="Arial"/>
          <w:b/>
          <w:bCs/>
          <w:sz w:val="24"/>
        </w:rPr>
        <w:t xml:space="preserve"> test cases</w:t>
      </w:r>
      <w:r w:rsidR="0009458A">
        <w:rPr>
          <w:rFonts w:ascii="Arial" w:eastAsia="Calibri" w:hAnsi="Arial" w:cs="Arial"/>
          <w:b/>
          <w:bCs/>
          <w:sz w:val="24"/>
        </w:rPr>
        <w:t xml:space="preserve"> for CB-MSG3</w:t>
      </w:r>
      <w:r w:rsidR="00513482">
        <w:rPr>
          <w:rFonts w:ascii="Arial" w:eastAsia="Calibri" w:hAnsi="Arial" w:cs="Arial"/>
          <w:b/>
          <w:bCs/>
          <w:sz w:val="24"/>
        </w:rPr>
        <w:t xml:space="preserve"> in TS 36.133</w:t>
      </w:r>
    </w:p>
    <w:p w14:paraId="1BE591DE" w14:textId="15E9AE03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09458A">
        <w:rPr>
          <w:rFonts w:ascii="Arial" w:eastAsia="MS Mincho" w:hAnsi="Arial" w:cs="Arial"/>
          <w:b/>
          <w:bCs/>
          <w:sz w:val="24"/>
          <w:szCs w:val="20"/>
        </w:rPr>
        <w:t>7.</w:t>
      </w:r>
      <w:r w:rsidR="00A96FCB">
        <w:rPr>
          <w:rFonts w:ascii="Arial" w:eastAsia="MS Mincho" w:hAnsi="Arial" w:cs="Arial"/>
          <w:b/>
          <w:bCs/>
          <w:sz w:val="24"/>
          <w:szCs w:val="20"/>
        </w:rPr>
        <w:t>28</w:t>
      </w:r>
      <w:r w:rsidR="0009458A">
        <w:rPr>
          <w:rFonts w:ascii="Arial" w:eastAsia="MS Mincho" w:hAnsi="Arial" w:cs="Arial"/>
          <w:b/>
          <w:bCs/>
          <w:sz w:val="24"/>
          <w:szCs w:val="20"/>
        </w:rPr>
        <w:t>.</w:t>
      </w:r>
      <w:r w:rsidR="00A96FCB">
        <w:rPr>
          <w:rFonts w:ascii="Arial" w:eastAsia="MS Mincho" w:hAnsi="Arial" w:cs="Arial"/>
          <w:b/>
          <w:bCs/>
          <w:sz w:val="24"/>
          <w:szCs w:val="20"/>
        </w:rPr>
        <w:t>5</w:t>
      </w:r>
    </w:p>
    <w:p w14:paraId="5119C412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483B8E2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C58A7D8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8AD9834" w14:textId="0A961EC0" w:rsidR="0009458A" w:rsidRDefault="0009458A" w:rsidP="0009458A">
      <w:r>
        <w:t xml:space="preserve">In RAN2 #126, RAN2 has reached agreements in the Rel-19 WI related to NB-IoT over NTN (IoT_NTN_Ph3-Core) to introduce the contention-based message 3 (CB-MSG3), where the UE skips the Msg1 and Msg2 in the </w:t>
      </w:r>
      <w:proofErr w:type="gramStart"/>
      <w:r>
        <w:t>Random Access</w:t>
      </w:r>
      <w:proofErr w:type="gramEnd"/>
      <w:r>
        <w:t xml:space="preserve"> procedure, for faster data dump. This was indicated by RAN2 in their LS to RAN4 (R2-2405769).</w:t>
      </w:r>
    </w:p>
    <w:p w14:paraId="3FF8F23E" w14:textId="1B0D38A5" w:rsidR="0009458A" w:rsidRPr="00A74E0A" w:rsidRDefault="0009458A" w:rsidP="00A74E0A">
      <w:pPr>
        <w:rPr>
          <w:lang w:val="en-US"/>
        </w:rPr>
      </w:pPr>
      <w:r>
        <w:t xml:space="preserve">RAN4 has </w:t>
      </w:r>
      <w:r w:rsidR="00A74E0A">
        <w:t xml:space="preserve">decided to include this new feature in RAN4 specifications, such that the correct UE </w:t>
      </w:r>
      <w:proofErr w:type="spellStart"/>
      <w:r w:rsidR="00A74E0A">
        <w:t>behavior</w:t>
      </w:r>
      <w:proofErr w:type="spellEnd"/>
      <w:r w:rsidR="00A74E0A">
        <w:t xml:space="preserve"> is captured when skipping RACH Msg1</w:t>
      </w:r>
      <w:r w:rsidR="00A74E0A" w:rsidRPr="00A74E0A">
        <w:rPr>
          <w:lang w:val="en-US"/>
        </w:rPr>
        <w:t>/</w:t>
      </w:r>
      <w:r w:rsidR="00A74E0A">
        <w:rPr>
          <w:lang w:val="en-US"/>
        </w:rPr>
        <w:t xml:space="preserve">2. In this document we discuss the inclusion of the test cases for this feature. </w:t>
      </w:r>
    </w:p>
    <w:p w14:paraId="4834A96D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0D5A7844" w14:textId="605E5B27" w:rsidR="00350BFD" w:rsidRPr="008F786B" w:rsidRDefault="0009458A" w:rsidP="00B66B7D">
      <w:r>
        <w:t xml:space="preserve">RAN2 has agreed upon the introduction of CB-MSG3 </w:t>
      </w:r>
      <w:r w:rsidR="00350BFD">
        <w:t xml:space="preserve">and has reached several agreements related to this feature </w:t>
      </w:r>
      <w:r w:rsidR="00A74E0A">
        <w:t xml:space="preserve">and RAN4 has agreed to capture in specification the right </w:t>
      </w:r>
      <w:proofErr w:type="spellStart"/>
      <w:r w:rsidR="00A74E0A">
        <w:t>behavior</w:t>
      </w:r>
      <w:proofErr w:type="spellEnd"/>
      <w:r w:rsidR="00A74E0A">
        <w:t xml:space="preserve"> of the UE. Following up with the work, RAN4 has decided to include performance evaluation of the feature, by introducing test case(s). The following agreement was made in the previous meeting:</w:t>
      </w:r>
      <w:r w:rsidR="00350BFD"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50BFD" w14:paraId="4EE02711" w14:textId="77777777" w:rsidTr="00350BFD">
        <w:tc>
          <w:tcPr>
            <w:tcW w:w="9617" w:type="dxa"/>
          </w:tcPr>
          <w:p w14:paraId="758303D5" w14:textId="77777777" w:rsidR="00A74E0A" w:rsidRDefault="00A74E0A" w:rsidP="00A74E0A">
            <w:pPr>
              <w:snapToGrid w:val="0"/>
              <w:spacing w:after="120"/>
              <w:rPr>
                <w:rFonts w:eastAsia="DengXian"/>
                <w:kern w:val="2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eastAsia="DengXian"/>
                <w:kern w:val="2"/>
                <w:sz w:val="21"/>
                <w:szCs w:val="21"/>
                <w:highlight w:val="green"/>
                <w:lang w:val="en-US" w:eastAsia="zh-CN"/>
              </w:rPr>
              <w:t>Agreement:</w:t>
            </w:r>
          </w:p>
          <w:p w14:paraId="3E36E702" w14:textId="77777777" w:rsidR="00A74E0A" w:rsidRDefault="00A74E0A" w:rsidP="00A74E0A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rFonts w:eastAsia="DengXian"/>
                <w:szCs w:val="21"/>
                <w:highlight w:val="green"/>
                <w:lang w:eastAsia="ko-KR"/>
              </w:rPr>
            </w:pPr>
            <w:r>
              <w:rPr>
                <w:rFonts w:eastAsia="DengXian"/>
                <w:szCs w:val="21"/>
                <w:highlight w:val="green"/>
              </w:rPr>
              <w:t>Define test cases for random access for CB-msg3-EDT, and the correct behaviour and transmit timing can be verified in the same test case.</w:t>
            </w:r>
          </w:p>
          <w:p w14:paraId="5B490F77" w14:textId="77777777" w:rsidR="00A74E0A" w:rsidRDefault="00A74E0A" w:rsidP="00A74E0A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rFonts w:eastAsia="DengXian"/>
                <w:szCs w:val="21"/>
                <w:highlight w:val="green"/>
              </w:rPr>
            </w:pPr>
            <w:r>
              <w:rPr>
                <w:rFonts w:eastAsia="DengXian"/>
                <w:szCs w:val="21"/>
                <w:highlight w:val="green"/>
              </w:rPr>
              <w:t xml:space="preserve">Further discuss whether to </w:t>
            </w:r>
            <w:proofErr w:type="gramStart"/>
            <w:r>
              <w:rPr>
                <w:rFonts w:eastAsia="DengXian"/>
                <w:szCs w:val="21"/>
                <w:highlight w:val="green"/>
              </w:rPr>
              <w:t>down-select</w:t>
            </w:r>
            <w:proofErr w:type="gramEnd"/>
            <w:r>
              <w:rPr>
                <w:rFonts w:eastAsia="DengXian"/>
                <w:szCs w:val="21"/>
                <w:highlight w:val="green"/>
              </w:rPr>
              <w:t xml:space="preserve"> the test cases: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69"/>
              <w:gridCol w:w="3855"/>
            </w:tblGrid>
            <w:tr w:rsidR="00A74E0A" w14:paraId="5F4662DC" w14:textId="77777777" w:rsidTr="00DE01EF">
              <w:trPr>
                <w:jc w:val="center"/>
              </w:trPr>
              <w:tc>
                <w:tcPr>
                  <w:tcW w:w="166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33CF9" w14:textId="77777777" w:rsidR="00A74E0A" w:rsidRDefault="00A74E0A" w:rsidP="00A74E0A">
                  <w:pPr>
                    <w:snapToGrid w:val="0"/>
                    <w:spacing w:after="120"/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>Random Access</w:t>
                  </w:r>
                </w:p>
                <w:p w14:paraId="54A6CFC8" w14:textId="77777777" w:rsidR="00A74E0A" w:rsidRDefault="00A74E0A" w:rsidP="00A74E0A">
                  <w:pPr>
                    <w:snapToGrid w:val="0"/>
                    <w:spacing w:after="120"/>
                    <w:rPr>
                      <w:rFonts w:eastAsia="Times New Roman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>(A.13.3.2)</w:t>
                  </w:r>
                </w:p>
                <w:p w14:paraId="1E7E15C2" w14:textId="77777777" w:rsidR="00A74E0A" w:rsidRDefault="00A74E0A" w:rsidP="00A74E0A">
                  <w:pPr>
                    <w:snapToGrid w:val="0"/>
                    <w:spacing w:after="120"/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56EBE" w14:textId="77777777" w:rsidR="00A74E0A" w:rsidRDefault="00A74E0A" w:rsidP="00A74E0A">
                  <w:pPr>
                    <w:snapToGrid w:val="0"/>
                    <w:spacing w:after="120"/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>A.13.3.2.X1</w:t>
                  </w: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ab/>
                    <w:t xml:space="preserve">Contention Based Random Access Test for UE category NB1 UEs in Satellite Access - Standalone mode in </w:t>
                  </w:r>
                  <w:r>
                    <w:rPr>
                      <w:rFonts w:eastAsia="Yu Mincho"/>
                      <w:b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>normal coverage</w:t>
                  </w: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 xml:space="preserve"> </w:t>
                  </w: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u w:val="single"/>
                      <w:lang w:val="en-US" w:eastAsia="zh-CN"/>
                    </w:rPr>
                    <w:t>for CB-msg3-EDT</w:t>
                  </w:r>
                </w:p>
              </w:tc>
            </w:tr>
            <w:tr w:rsidR="00A74E0A" w14:paraId="7E110646" w14:textId="77777777" w:rsidTr="00DE01E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B8B15" w14:textId="77777777" w:rsidR="00A74E0A" w:rsidRDefault="00A74E0A" w:rsidP="00A74E0A">
                  <w:pP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237374" w14:textId="77777777" w:rsidR="00A74E0A" w:rsidRDefault="00A74E0A" w:rsidP="00A74E0A">
                  <w:pPr>
                    <w:snapToGrid w:val="0"/>
                    <w:spacing w:after="120"/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>A.13.3.2.X2</w:t>
                  </w: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ab/>
                    <w:t xml:space="preserve">Contention Based Random Access Test for UE category NB1 UEs in Satellite Access - Standalone mode in </w:t>
                  </w:r>
                  <w:r>
                    <w:rPr>
                      <w:rFonts w:eastAsia="Yu Mincho"/>
                      <w:b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>Enhanced Coverage</w:t>
                  </w: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u w:val="single"/>
                      <w:lang w:val="en-US" w:eastAsia="zh-CN"/>
                    </w:rPr>
                    <w:t xml:space="preserve"> for CB-msg3-EDT</w:t>
                  </w:r>
                </w:p>
              </w:tc>
            </w:tr>
            <w:tr w:rsidR="00A74E0A" w14:paraId="60DAEB3D" w14:textId="77777777" w:rsidTr="00DE01E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2AA32A" w14:textId="77777777" w:rsidR="00A74E0A" w:rsidRDefault="00A74E0A" w:rsidP="00A74E0A">
                  <w:pP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26649" w14:textId="77777777" w:rsidR="00A74E0A" w:rsidRDefault="00A74E0A" w:rsidP="00A74E0A">
                  <w:pPr>
                    <w:snapToGrid w:val="0"/>
                    <w:spacing w:after="120"/>
                    <w:rPr>
                      <w:rFonts w:eastAsia="Yu Mincho"/>
                      <w:bCs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>A.13.3.2.X3</w:t>
                  </w: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ab/>
                    <w:t xml:space="preserve">Contention Based Random Access on </w:t>
                  </w:r>
                  <w:r>
                    <w:rPr>
                      <w:rFonts w:eastAsia="Yu Mincho"/>
                      <w:b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>Non-anchor Carrier Test</w:t>
                  </w: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lang w:val="en-US" w:eastAsia="zh-CN"/>
                    </w:rPr>
                    <w:t xml:space="preserve"> for UE category NB1 UEs Standalone mode in Enhanced Coverage</w:t>
                  </w:r>
                  <w:r>
                    <w:rPr>
                      <w:rFonts w:eastAsia="Yu Mincho"/>
                      <w:bCs/>
                      <w:sz w:val="21"/>
                      <w:szCs w:val="21"/>
                      <w:highlight w:val="green"/>
                      <w:u w:val="single"/>
                      <w:lang w:val="en-US" w:eastAsia="zh-CN"/>
                    </w:rPr>
                    <w:t xml:space="preserve"> for CB-msg3-EDT</w:t>
                  </w:r>
                </w:p>
              </w:tc>
            </w:tr>
          </w:tbl>
          <w:p w14:paraId="26A624D8" w14:textId="18079244" w:rsidR="00350BFD" w:rsidRDefault="00350BFD" w:rsidP="00A74E0A">
            <w:pPr>
              <w:pStyle w:val="ListParagraph"/>
            </w:pPr>
          </w:p>
        </w:tc>
      </w:tr>
    </w:tbl>
    <w:p w14:paraId="27549CE8" w14:textId="03B68D61" w:rsidR="00B66B7D" w:rsidRDefault="00B66B7D" w:rsidP="00B66B7D"/>
    <w:p w14:paraId="0D394239" w14:textId="44A0F30C" w:rsidR="00B15036" w:rsidRDefault="00A74E0A" w:rsidP="00B66B7D">
      <w:r>
        <w:t xml:space="preserve">From our point of view, it is mostly necessary to check whether the UE presents the right behaviour, by skipping Msg1/2. Whether the UE </w:t>
      </w:r>
      <w:proofErr w:type="gramStart"/>
      <w:r>
        <w:t>is capable of selecting</w:t>
      </w:r>
      <w:proofErr w:type="gramEnd"/>
      <w:r>
        <w:t xml:space="preserve"> enhanced or normal coverage modes should be implicit by the UE succeeding on the previous RACH test cases (where Msg1/2 is not skipped). Likewise, the non-anchor carrier RACH </w:t>
      </w:r>
      <w:r>
        <w:lastRenderedPageBreak/>
        <w:t xml:space="preserve">operation is also tested by mean of legacy tests. That said, </w:t>
      </w:r>
      <w:proofErr w:type="gramStart"/>
      <w:r>
        <w:t>in order to</w:t>
      </w:r>
      <w:proofErr w:type="gramEnd"/>
      <w:r>
        <w:t xml:space="preserve"> minimize the scope of test cases, we propose to </w:t>
      </w:r>
      <w:proofErr w:type="spellStart"/>
      <w:r>
        <w:t>downselect</w:t>
      </w:r>
      <w:proofErr w:type="spellEnd"/>
      <w:r>
        <w:t xml:space="preserve"> only one of the proposed </w:t>
      </w:r>
      <w:proofErr w:type="gramStart"/>
      <w:r>
        <w:t>list</w:t>
      </w:r>
      <w:proofErr w:type="gramEnd"/>
      <w:r>
        <w:t xml:space="preserve"> of test cases.  </w:t>
      </w:r>
    </w:p>
    <w:p w14:paraId="4A0DBA45" w14:textId="69881989" w:rsidR="00B15036" w:rsidRDefault="00B15036" w:rsidP="00B15036">
      <w:pPr>
        <w:pStyle w:val="RAN4proposal"/>
      </w:pPr>
      <w:bookmarkStart w:id="5" w:name="_Toc206088109"/>
      <w:r>
        <w:t xml:space="preserve">Include </w:t>
      </w:r>
      <w:r w:rsidR="00A74E0A">
        <w:t>one test case for UEs in standalone mode in normal coverage for CB-MSG3-EDT.</w:t>
      </w:r>
      <w:bookmarkEnd w:id="5"/>
      <w:r w:rsidR="00A74E0A">
        <w:t xml:space="preserve"> </w:t>
      </w:r>
      <w:r>
        <w:t xml:space="preserve"> </w:t>
      </w:r>
    </w:p>
    <w:p w14:paraId="3F481217" w14:textId="77777777" w:rsidR="00632DB1" w:rsidRPr="008F786B" w:rsidRDefault="00632DB1" w:rsidP="00632DB1">
      <w:pPr>
        <w:pStyle w:val="ListParagraph"/>
      </w:pPr>
    </w:p>
    <w:p w14:paraId="31B6A240" w14:textId="77777777" w:rsidR="00893D2E" w:rsidRPr="008F786B" w:rsidRDefault="00893D2E">
      <w:pPr>
        <w:rPr>
          <w:rFonts w:ascii="Arial" w:eastAsia="SimSun" w:hAnsi="Arial" w:cs="Times New Roman"/>
          <w:sz w:val="36"/>
          <w:szCs w:val="20"/>
        </w:rPr>
      </w:pPr>
      <w:bookmarkStart w:id="6" w:name="_Toc116995848"/>
      <w:r w:rsidRPr="008F786B">
        <w:br w:type="page"/>
      </w:r>
    </w:p>
    <w:p w14:paraId="467B343C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6"/>
    </w:p>
    <w:p w14:paraId="7F8FCA78" w14:textId="5DD6E0D3" w:rsidR="00381F95" w:rsidRPr="008F786B" w:rsidRDefault="00632DB1" w:rsidP="00936159">
      <w:r>
        <w:t xml:space="preserve">In this paper we </w:t>
      </w:r>
      <w:proofErr w:type="spellStart"/>
      <w:r>
        <w:t>analyzed</w:t>
      </w:r>
      <w:proofErr w:type="spellEnd"/>
      <w:r>
        <w:t xml:space="preserve"> the need for updates on the RAN4 requirements to introduce</w:t>
      </w:r>
      <w:r w:rsidR="00A74E0A">
        <w:t xml:space="preserve"> performance</w:t>
      </w:r>
      <w:r>
        <w:t xml:space="preserve"> requirements related to CB-MSG3 feature and the following proposal was made:</w:t>
      </w:r>
    </w:p>
    <w:p w14:paraId="78E1545E" w14:textId="3DE99C29" w:rsidR="00A74E0A" w:rsidRDefault="00632DB1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4"/>
          <w:szCs w:val="24"/>
          <w:u w:val="none"/>
          <w:lang w:val="en-US" w:eastAsia="zh-CN"/>
          <w14:ligatures w14:val="standardContextual"/>
        </w:rPr>
      </w:pPr>
      <w:r>
        <w:rPr>
          <w:b w:val="0"/>
          <w:iCs w:val="0"/>
        </w:rPr>
        <w:fldChar w:fldCharType="begin"/>
      </w:r>
      <w:r>
        <w:rPr>
          <w:b w:val="0"/>
          <w:iCs w:val="0"/>
        </w:rPr>
        <w:instrText xml:space="preserve"> TOC \n \h \z \t "RAN4 proposal,1,RAN4 observation,1" </w:instrText>
      </w:r>
      <w:r>
        <w:rPr>
          <w:b w:val="0"/>
          <w:iCs w:val="0"/>
        </w:rPr>
        <w:fldChar w:fldCharType="separate"/>
      </w:r>
      <w:hyperlink w:anchor="_Toc206088109" w:history="1">
        <w:r w:rsidR="00A74E0A" w:rsidRPr="00483E18">
          <w:rPr>
            <w:rStyle w:val="Hyperlink"/>
          </w:rPr>
          <w:t>Proposal 1: Include one test case for UEs in standalone mode in normal coverage for CB-MSG3-EDT.</w:t>
        </w:r>
      </w:hyperlink>
    </w:p>
    <w:p w14:paraId="4A575448" w14:textId="776E8345" w:rsidR="00381F95" w:rsidRPr="008F786B" w:rsidRDefault="00632DB1" w:rsidP="00936159">
      <w:r>
        <w:rPr>
          <w:b/>
          <w:iCs/>
          <w:noProof/>
          <w:u w:val="single"/>
        </w:rPr>
        <w:fldChar w:fldCharType="end"/>
      </w:r>
    </w:p>
    <w:p w14:paraId="14880772" w14:textId="55D82D64" w:rsidR="00847264" w:rsidRPr="008F786B" w:rsidRDefault="00847264" w:rsidP="008C39F7">
      <w:bookmarkStart w:id="7" w:name="_Toc116995849"/>
    </w:p>
    <w:p w14:paraId="41925A2F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7"/>
    </w:p>
    <w:p w14:paraId="10EC903E" w14:textId="77777777" w:rsidR="00632DB1" w:rsidRPr="00AC5D82" w:rsidRDefault="00632DB1" w:rsidP="00632DB1">
      <w:pPr>
        <w:pStyle w:val="ListParagraph"/>
        <w:numPr>
          <w:ilvl w:val="0"/>
          <w:numId w:val="21"/>
        </w:numPr>
        <w:rPr>
          <w:lang w:val="en-US"/>
        </w:rPr>
      </w:pPr>
      <w:bookmarkStart w:id="8" w:name="_Ref114500673"/>
      <w:bookmarkStart w:id="9" w:name="_Ref173928979"/>
      <w:bookmarkEnd w:id="8"/>
      <w:r>
        <w:rPr>
          <w:lang w:val="en-US"/>
        </w:rPr>
        <w:t xml:space="preserve">R2-2405769, </w:t>
      </w:r>
      <w:r w:rsidRPr="006410A2">
        <w:rPr>
          <w:i/>
          <w:iCs/>
          <w:lang w:val="en-US"/>
        </w:rPr>
        <w:t>“LS on UL synchronization for contention based Msg3 transmission without Msg1/Msg2”</w:t>
      </w:r>
      <w:r>
        <w:rPr>
          <w:i/>
          <w:iCs/>
          <w:lang w:val="en-US"/>
        </w:rPr>
        <w:t xml:space="preserve">, </w:t>
      </w:r>
      <w:r>
        <w:rPr>
          <w:lang w:val="en-US"/>
        </w:rPr>
        <w:t>ZTE</w:t>
      </w:r>
      <w:r w:rsidRPr="00A246F7">
        <w:rPr>
          <w:lang w:val="en-US"/>
        </w:rPr>
        <w:t>, RAN</w:t>
      </w:r>
      <w:r>
        <w:rPr>
          <w:lang w:val="en-US"/>
        </w:rPr>
        <w:t>2</w:t>
      </w:r>
      <w:r w:rsidRPr="00A246F7">
        <w:rPr>
          <w:lang w:val="en-US"/>
        </w:rPr>
        <w:t>#1</w:t>
      </w:r>
      <w:r>
        <w:rPr>
          <w:lang w:val="en-US"/>
        </w:rPr>
        <w:t>26,</w:t>
      </w:r>
      <w:r w:rsidRPr="00A246F7">
        <w:rPr>
          <w:lang w:val="en-US"/>
        </w:rPr>
        <w:t xml:space="preserve"> </w:t>
      </w:r>
      <w:r>
        <w:rPr>
          <w:lang w:val="en-US"/>
        </w:rPr>
        <w:t>Fukuoka</w:t>
      </w:r>
      <w:r w:rsidRPr="00E82B94">
        <w:rPr>
          <w:lang w:val="en-US"/>
        </w:rPr>
        <w:t>, Japan, May 20 – May 24, 2024</w:t>
      </w:r>
      <w:r w:rsidRPr="00A246F7">
        <w:rPr>
          <w:lang w:val="en-US"/>
        </w:rPr>
        <w:t>.</w:t>
      </w:r>
      <w:bookmarkEnd w:id="9"/>
    </w:p>
    <w:p w14:paraId="5E665052" w14:textId="77777777" w:rsidR="00632DB1" w:rsidRDefault="00632DB1" w:rsidP="00632DB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0" w:name="_Ref178773552"/>
      <w:r>
        <w:rPr>
          <w:lang w:val="en-US"/>
        </w:rPr>
        <w:t>R4-2414114, “</w:t>
      </w:r>
      <w:r w:rsidRPr="001C5551">
        <w:rPr>
          <w:rFonts w:eastAsia="Nokia Pure Text Light" w:cs="Times New Roman" w:hint="eastAsia"/>
          <w:sz w:val="18"/>
        </w:rPr>
        <w:t>Reply LS to RAN2 on UL synchronization for contention based Msg3 transmission without Msg1/Msg2</w:t>
      </w:r>
      <w:r>
        <w:rPr>
          <w:lang w:val="en-US"/>
        </w:rPr>
        <w:t>”,</w:t>
      </w:r>
      <w:bookmarkEnd w:id="10"/>
      <w:r>
        <w:rPr>
          <w:lang w:val="en-US"/>
        </w:rPr>
        <w:t xml:space="preserve"> </w:t>
      </w:r>
    </w:p>
    <w:p w14:paraId="162443AA" w14:textId="77777777" w:rsidR="00632DB1" w:rsidRPr="00AC5D82" w:rsidRDefault="00632DB1" w:rsidP="00632DB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1" w:name="_Ref178773315"/>
      <w:r>
        <w:t>R1-2407548 “</w:t>
      </w:r>
      <w:r w:rsidRPr="00AC5D82">
        <w:t>Reply LS to RAN2 on UL synchronization for contention based Msg3 transmission without Msg1/Msg2</w:t>
      </w:r>
      <w:r>
        <w:t xml:space="preserve">”, ZTE, RAN1 #118, </w:t>
      </w:r>
      <w:r w:rsidRPr="00AC5D82">
        <w:t>Maastricht, NL, August 19th – 23rd, 2024</w:t>
      </w:r>
      <w:bookmarkEnd w:id="11"/>
    </w:p>
    <w:p w14:paraId="08449D7D" w14:textId="77777777" w:rsidR="00632DB1" w:rsidRDefault="00632DB1" w:rsidP="00632DB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>
        <w:rPr>
          <w:lang w:val="en-US"/>
        </w:rPr>
        <w:t>TS 36.133 “</w:t>
      </w:r>
      <w:r w:rsidRPr="00DE6394">
        <w:t>Evolved Universal Terrestrial Radio Access (E-UTRA); Requirements for support of radio resource management</w:t>
      </w:r>
      <w:r>
        <w:t>”, 3GPP, Release 18.6.0</w:t>
      </w:r>
    </w:p>
    <w:p w14:paraId="4B5A77E3" w14:textId="77777777" w:rsidR="00632DB1" w:rsidRPr="00AC5D82" w:rsidRDefault="00632DB1" w:rsidP="00632DB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>
        <w:rPr>
          <w:lang w:val="en-US"/>
        </w:rPr>
        <w:t>TS 36.211 “</w:t>
      </w:r>
      <w:r w:rsidRPr="00A25D8E">
        <w:t>Evolved Universal Terrestrial Radio Access (E-UTRA); Physical channels and modulation</w:t>
      </w:r>
      <w:r>
        <w:t>”, 3GPP, Release 18.6.0</w:t>
      </w:r>
    </w:p>
    <w:p w14:paraId="03D232D7" w14:textId="77777777" w:rsidR="00E82B94" w:rsidRPr="008F786B" w:rsidRDefault="00E82B94" w:rsidP="00E82B94">
      <w:pPr>
        <w:pStyle w:val="ListParagraph"/>
        <w:ind w:right="-22"/>
      </w:pPr>
    </w:p>
    <w:p w14:paraId="1959B833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DA9BD" w14:textId="77777777" w:rsidR="00823946" w:rsidRDefault="00823946" w:rsidP="00001C9B">
      <w:pPr>
        <w:spacing w:after="0" w:line="240" w:lineRule="auto"/>
      </w:pPr>
      <w:r>
        <w:separator/>
      </w:r>
    </w:p>
  </w:endnote>
  <w:endnote w:type="continuationSeparator" w:id="0">
    <w:p w14:paraId="5CFF85CD" w14:textId="77777777" w:rsidR="00823946" w:rsidRDefault="0082394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375A" w14:textId="77777777" w:rsidR="00823946" w:rsidRDefault="00823946" w:rsidP="00001C9B">
      <w:pPr>
        <w:spacing w:after="0" w:line="240" w:lineRule="auto"/>
      </w:pPr>
      <w:r>
        <w:separator/>
      </w:r>
    </w:p>
  </w:footnote>
  <w:footnote w:type="continuationSeparator" w:id="0">
    <w:p w14:paraId="32BD865F" w14:textId="77777777" w:rsidR="00823946" w:rsidRDefault="0082394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E559D5"/>
    <w:multiLevelType w:val="hybridMultilevel"/>
    <w:tmpl w:val="F462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F409B"/>
    <w:multiLevelType w:val="hybridMultilevel"/>
    <w:tmpl w:val="970411AA"/>
    <w:lvl w:ilvl="0" w:tplc="5C42E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272519"/>
    <w:multiLevelType w:val="hybridMultilevel"/>
    <w:tmpl w:val="E3F6F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6"/>
  </w:num>
  <w:num w:numId="6" w16cid:durableId="80681869">
    <w:abstractNumId w:val="10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8"/>
  </w:num>
  <w:num w:numId="28" w16cid:durableId="2095668156">
    <w:abstractNumId w:val="3"/>
  </w:num>
  <w:num w:numId="29" w16cid:durableId="2014988557">
    <w:abstractNumId w:val="11"/>
  </w:num>
  <w:num w:numId="30" w16cid:durableId="2015571734">
    <w:abstractNumId w:val="5"/>
  </w:num>
  <w:num w:numId="31" w16cid:durableId="97238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87617"/>
    <w:rsid w:val="00001C9B"/>
    <w:rsid w:val="000040DC"/>
    <w:rsid w:val="00011784"/>
    <w:rsid w:val="000151EF"/>
    <w:rsid w:val="000239F5"/>
    <w:rsid w:val="000646BC"/>
    <w:rsid w:val="00072CCA"/>
    <w:rsid w:val="0007601C"/>
    <w:rsid w:val="00081544"/>
    <w:rsid w:val="0008612A"/>
    <w:rsid w:val="00090E18"/>
    <w:rsid w:val="0009458A"/>
    <w:rsid w:val="000A10BC"/>
    <w:rsid w:val="000A7F53"/>
    <w:rsid w:val="000B0056"/>
    <w:rsid w:val="000C3C7B"/>
    <w:rsid w:val="000D0F93"/>
    <w:rsid w:val="00104AAA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6379"/>
    <w:rsid w:val="00217EE5"/>
    <w:rsid w:val="002212BB"/>
    <w:rsid w:val="0023559D"/>
    <w:rsid w:val="00235F5C"/>
    <w:rsid w:val="0024235F"/>
    <w:rsid w:val="002433E2"/>
    <w:rsid w:val="00257FA3"/>
    <w:rsid w:val="00277B56"/>
    <w:rsid w:val="00282A74"/>
    <w:rsid w:val="002849D4"/>
    <w:rsid w:val="00287617"/>
    <w:rsid w:val="00295E70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06C89"/>
    <w:rsid w:val="00307EE8"/>
    <w:rsid w:val="00317187"/>
    <w:rsid w:val="0032499A"/>
    <w:rsid w:val="003341F7"/>
    <w:rsid w:val="00347FEC"/>
    <w:rsid w:val="003509DF"/>
    <w:rsid w:val="00350BFD"/>
    <w:rsid w:val="00356F45"/>
    <w:rsid w:val="00366B74"/>
    <w:rsid w:val="003774C0"/>
    <w:rsid w:val="00381F95"/>
    <w:rsid w:val="003A710A"/>
    <w:rsid w:val="003B659E"/>
    <w:rsid w:val="003C275E"/>
    <w:rsid w:val="003C4FDE"/>
    <w:rsid w:val="003E58DF"/>
    <w:rsid w:val="003F7007"/>
    <w:rsid w:val="00404C4C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3482"/>
    <w:rsid w:val="00514E4F"/>
    <w:rsid w:val="00521576"/>
    <w:rsid w:val="00524CBA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32DB1"/>
    <w:rsid w:val="0064171D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701D91"/>
    <w:rsid w:val="00710D71"/>
    <w:rsid w:val="007145FF"/>
    <w:rsid w:val="00715B2A"/>
    <w:rsid w:val="00733B21"/>
    <w:rsid w:val="007376A9"/>
    <w:rsid w:val="007450F1"/>
    <w:rsid w:val="00751515"/>
    <w:rsid w:val="007626B7"/>
    <w:rsid w:val="00765F07"/>
    <w:rsid w:val="00767826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1FAA"/>
    <w:rsid w:val="007E42DC"/>
    <w:rsid w:val="007E4668"/>
    <w:rsid w:val="007F54B9"/>
    <w:rsid w:val="00806A76"/>
    <w:rsid w:val="00811C9D"/>
    <w:rsid w:val="00816C80"/>
    <w:rsid w:val="0081797B"/>
    <w:rsid w:val="00823946"/>
    <w:rsid w:val="0082796A"/>
    <w:rsid w:val="0083707A"/>
    <w:rsid w:val="00840DCF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8E0485"/>
    <w:rsid w:val="008F786B"/>
    <w:rsid w:val="0090091A"/>
    <w:rsid w:val="0090373B"/>
    <w:rsid w:val="009042BD"/>
    <w:rsid w:val="00904FE4"/>
    <w:rsid w:val="00927740"/>
    <w:rsid w:val="00936159"/>
    <w:rsid w:val="00977E1D"/>
    <w:rsid w:val="009A32FE"/>
    <w:rsid w:val="009B0573"/>
    <w:rsid w:val="009B7B4B"/>
    <w:rsid w:val="009B7C21"/>
    <w:rsid w:val="009C303A"/>
    <w:rsid w:val="009E4E6E"/>
    <w:rsid w:val="009E5FA9"/>
    <w:rsid w:val="00A04992"/>
    <w:rsid w:val="00A147AA"/>
    <w:rsid w:val="00A1642F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74E0A"/>
    <w:rsid w:val="00A92BCD"/>
    <w:rsid w:val="00A96FCB"/>
    <w:rsid w:val="00AA1B0E"/>
    <w:rsid w:val="00AA47B6"/>
    <w:rsid w:val="00AA79B7"/>
    <w:rsid w:val="00AC163B"/>
    <w:rsid w:val="00AC5CA7"/>
    <w:rsid w:val="00AC6058"/>
    <w:rsid w:val="00AE2BA5"/>
    <w:rsid w:val="00AE56B1"/>
    <w:rsid w:val="00AE6D09"/>
    <w:rsid w:val="00AF7A7C"/>
    <w:rsid w:val="00B02070"/>
    <w:rsid w:val="00B15036"/>
    <w:rsid w:val="00B26A8A"/>
    <w:rsid w:val="00B408B6"/>
    <w:rsid w:val="00B542DA"/>
    <w:rsid w:val="00B66B7D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3F4A"/>
    <w:rsid w:val="00C46548"/>
    <w:rsid w:val="00C574D5"/>
    <w:rsid w:val="00C73F32"/>
    <w:rsid w:val="00C87462"/>
    <w:rsid w:val="00CA180C"/>
    <w:rsid w:val="00CB22B2"/>
    <w:rsid w:val="00CB52A2"/>
    <w:rsid w:val="00CC3EE2"/>
    <w:rsid w:val="00CD6C0E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A453E"/>
    <w:rsid w:val="00DC7A13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0097"/>
    <w:rsid w:val="00E82B94"/>
    <w:rsid w:val="00E87217"/>
    <w:rsid w:val="00EA2311"/>
    <w:rsid w:val="00EC7BC3"/>
    <w:rsid w:val="00ED7600"/>
    <w:rsid w:val="00EF6073"/>
    <w:rsid w:val="00EF698B"/>
    <w:rsid w:val="00F1362C"/>
    <w:rsid w:val="00F36E0F"/>
    <w:rsid w:val="00F414F1"/>
    <w:rsid w:val="00F508B8"/>
    <w:rsid w:val="00F72CB1"/>
    <w:rsid w:val="00F8215E"/>
    <w:rsid w:val="00F824F5"/>
    <w:rsid w:val="00F82AD6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CF9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632DB1"/>
    <w:pPr>
      <w:tabs>
        <w:tab w:val="right" w:leader="dot" w:pos="9617"/>
      </w:tabs>
      <w:spacing w:after="100"/>
    </w:pPr>
    <w:rPr>
      <w:b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B52A2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2025-08-15T15:48:00Z</dcterms:created>
  <dcterms:modified xsi:type="dcterms:W3CDTF">2025-08-15T15:48:00Z</dcterms:modified>
</cp:coreProperties>
</file>